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黑体" w:eastAsia="黑体"/>
          <w:color w:val="040404"/>
          <w:sz w:val="32"/>
          <w:szCs w:val="32"/>
        </w:rPr>
      </w:pPr>
      <w:r>
        <w:rPr>
          <w:rFonts w:hint="eastAsia" w:ascii="黑体" w:hAnsi="黑体" w:eastAsia="黑体"/>
          <w:color w:val="040404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黑体" w:eastAsia="黑体"/>
          <w:color w:val="04040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黑体" w:eastAsia="方正小标宋简体" w:cs="Times New Roman"/>
          <w:sz w:val="44"/>
          <w:szCs w:val="36"/>
        </w:rPr>
      </w:pPr>
      <w:r>
        <w:rPr>
          <w:rFonts w:ascii="方正小标宋简体" w:hAnsi="黑体" w:eastAsia="方正小标宋简体" w:cs="Times New Roman"/>
          <w:sz w:val="44"/>
          <w:szCs w:val="36"/>
        </w:rPr>
        <w:t>202</w:t>
      </w:r>
      <w:r>
        <w:rPr>
          <w:rFonts w:hint="eastAsia" w:ascii="方正小标宋简体" w:hAnsi="黑体" w:eastAsia="方正小标宋简体" w:cs="Times New Roman"/>
          <w:sz w:val="44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sz w:val="44"/>
          <w:szCs w:val="36"/>
        </w:rPr>
        <w:t>年广西职业院校技能大赛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ascii="Calibri" w:hAnsi="Calibri" w:eastAsia="宋体" w:cs="宋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裁判人员推荐条件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具有良好的职业道德和和职业操守，严守竞赛纪律，服从组织安排，责任心强，勤政务实、清正廉洁、敢于担当。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具有技师（含）以上职业资格或具有中级（含）以上专业技术职务，熟悉赛项所涉及职业的专业知识和操作技能。具有高级“双师型”教师证书或高级技师（含）以上职业资格或具有高级（含）以上专业技术职务且担任过国家级相关职业技能竞赛裁判的中职</w:t>
      </w:r>
      <w:r>
        <w:rPr>
          <w:rFonts w:ascii="仿宋" w:hAnsi="仿宋" w:eastAsia="仿宋" w:cs="仿宋"/>
          <w:sz w:val="32"/>
          <w:szCs w:val="32"/>
        </w:rPr>
        <w:t>学校人员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可担任高职组</w:t>
      </w:r>
      <w:r>
        <w:rPr>
          <w:rFonts w:hint="eastAsia" w:ascii="仿宋" w:hAnsi="仿宋" w:eastAsia="仿宋" w:cs="仿宋"/>
          <w:sz w:val="32"/>
          <w:szCs w:val="32"/>
        </w:rPr>
        <w:t>赛项</w:t>
      </w:r>
      <w:r>
        <w:rPr>
          <w:rFonts w:ascii="仿宋" w:hAnsi="仿宋" w:eastAsia="仿宋" w:cs="仿宋"/>
          <w:sz w:val="32"/>
          <w:szCs w:val="32"/>
        </w:rPr>
        <w:t>裁判。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三、自觉遵守《大赛专家与裁判工作管理办法》等相关规章制度。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四、年龄原则上不超过60周岁，身体健康，无任何违法违纪记录，且获工作单位支持，能在规定时间内到岗，并按要求完成指定裁判工作。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ascii="仿宋" w:hAnsi="仿宋" w:eastAsia="仿宋" w:cs="仿宋"/>
          <w:sz w:val="32"/>
          <w:szCs w:val="32"/>
        </w:rPr>
        <w:t>、裁判长要求</w:t>
      </w:r>
      <w:r>
        <w:rPr>
          <w:rFonts w:hint="eastAsia" w:ascii="仿宋" w:hAnsi="仿宋" w:eastAsia="仿宋" w:cs="仿宋"/>
          <w:sz w:val="32"/>
          <w:szCs w:val="32"/>
        </w:rPr>
        <w:t>具有全国、广西职业院校技能大赛或自治区级（含）以上行业职业技能竞赛执裁经验；从事与赛项相关的专业（职业）工作5年（含）以上；临场应变能力强、组织协调能力强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沟通能力强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ascii="仿宋" w:hAnsi="仿宋" w:eastAsia="仿宋" w:cs="仿宋"/>
          <w:sz w:val="32"/>
          <w:szCs w:val="32"/>
        </w:rPr>
        <w:t>裁判员要求</w:t>
      </w:r>
      <w:r>
        <w:rPr>
          <w:rFonts w:hint="eastAsia" w:ascii="仿宋" w:hAnsi="仿宋" w:eastAsia="仿宋" w:cs="仿宋"/>
          <w:sz w:val="32"/>
          <w:szCs w:val="32"/>
        </w:rPr>
        <w:t>具有政府部门</w:t>
      </w:r>
      <w:r>
        <w:rPr>
          <w:rFonts w:ascii="仿宋" w:hAnsi="仿宋" w:eastAsia="仿宋" w:cs="仿宋"/>
          <w:sz w:val="32"/>
          <w:szCs w:val="32"/>
        </w:rPr>
        <w:t>举办的</w:t>
      </w:r>
      <w:r>
        <w:rPr>
          <w:rFonts w:hint="eastAsia" w:ascii="仿宋" w:hAnsi="仿宋" w:eastAsia="仿宋" w:cs="仿宋"/>
          <w:sz w:val="32"/>
          <w:szCs w:val="32"/>
        </w:rPr>
        <w:t>市级（含）以上技能大赛或市级（含）以上行业职业技能竞赛执裁经验；从事与赛项相关的专业（职业）工作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年（含）以上；临场应变能力强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OGEwNmJmNWYwYjczNzkyZDY5YzY0YWNmNzMyNjEifQ=="/>
  </w:docVars>
  <w:rsids>
    <w:rsidRoot w:val="16CD1954"/>
    <w:rsid w:val="16C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2022-12-02T09:11:00Z</dcterms:created>
  <dc:creator>Administrator</dc:creator>
  <cp:lastModifiedBy>Administrator</cp:lastModifiedBy>
  <dcterms:modified xsi:type="dcterms:W3CDTF">2022-12-02T09:12:09Z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F82302BE24FD410C85D900DD56B905D8</vt:lpwstr>
  </property>
</Properties>
</file>